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компании\\1.База\\ARMv51_files\\99F6212D662240A68292C05542F2422C\\Карта СОУТ.docx" \!  \* MERGEFORMAT </w:instrText>
      </w:r>
      <w:r w:rsidRPr="005434D5">
        <w:fldChar w:fldCharType="separate"/>
      </w:r>
      <w:bookmarkStart w:id="0" w:name="header_org_name"/>
      <w:bookmarkEnd w:id="0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1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23"/>
        <w:gridCol w:w="1781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20656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bookmarkStart w:id="3" w:name="rm_name_table"/>
            <w:bookmarkEnd w:id="3"/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bookmarkStart w:id="4" w:name="col_rm_table"/>
            <w:bookmarkEnd w:id="4"/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066-411-242 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  <w:bookmarkStart w:id="5" w:name="snils_table"/>
            <w:bookmarkEnd w:id="5"/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ПЭВМ, оргтехника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6" w:name="s030_table"/>
            <w:bookmarkEnd w:id="6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7" w:name="s030_1"/>
            <w:bookmarkEnd w:id="7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8" w:name="s030_2"/>
            <w:bookmarkEnd w:id="8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9" w:name="s030_3"/>
            <w:bookmarkEnd w:id="9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0" w:name="s030_4"/>
            <w:bookmarkEnd w:id="10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1" w:name="s030_5"/>
            <w:bookmarkEnd w:id="11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2" w:name="s030_6"/>
            <w:bookmarkEnd w:id="12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3" w:name="s030_7"/>
            <w:bookmarkEnd w:id="13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4" w:name="s030_8"/>
            <w:bookmarkEnd w:id="14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5" w:name="s030_9"/>
            <w:bookmarkEnd w:id="15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6" w:name="s030_10"/>
            <w:bookmarkEnd w:id="16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7" w:name="s030_11"/>
            <w:bookmarkEnd w:id="17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8" w:name="s030_12"/>
            <w:bookmarkEnd w:id="18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19" w:name="s030_13"/>
            <w:bookmarkEnd w:id="19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20" w:name="s030_14"/>
            <w:bookmarkEnd w:id="20"/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bookmarkStart w:id="22" w:name="s030_itog"/>
            <w:bookmarkEnd w:id="22"/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3" w:name="s040_1"/>
            <w:bookmarkEnd w:id="23"/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4" w:name="s040_2"/>
            <w:bookmarkEnd w:id="24"/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5" w:name="s040_3"/>
            <w:bookmarkEnd w:id="25"/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6" w:name="s040_4"/>
            <w:bookmarkEnd w:id="26"/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7" w:name="s040_5"/>
            <w:bookmarkEnd w:id="27"/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8" w:name="s040_6"/>
            <w:bookmarkEnd w:id="28"/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bookmarkStart w:id="29" w:name="s040_7"/>
            <w:bookmarkEnd w:id="29"/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bookmarkStart w:id="31" w:name="s070_1"/>
            <w:bookmarkEnd w:id="31"/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64274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bookmarkStart w:id="33" w:name="s070_2"/>
            <w:bookmarkEnd w:id="33"/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64274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компании\\1.База\\ARMv51_files\\376600509FFF4C6DB6DC325E4713488B\\Карта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2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20336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ПЭВМ, оргтехника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B3105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B3105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default" r:id="rId12"/>
          <w:footerReference w:type="default" r:id="rId13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компании\\1.База\\ARMv51_files\\D7917E7A5E3F4765BF2A19D1F8593FC6\\Карта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3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Специалист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26541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066-411-243 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ПЭВМ, оргтехника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48668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48668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default" r:id="rId14"/>
          <w:footerReference w:type="default" r:id="rId15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компании\\1.База\\ARMv51_files\\1AB42299E2A844FFAAB15C714D568E17\\Карта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4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Специалист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26541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155-239-974 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ПЭВМ, оргтехника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2F7F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2F7F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default" r:id="rId16"/>
          <w:footerReference w:type="default" r:id="rId17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компании\\1.База\\ARMv51_files\\2C5C58BBD3804F58B9CB17A79FE46384\\Карта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5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Секретарь-делопроизводитель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26341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170-108-137 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ПЭВМ, оргтехника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C640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C640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default" r:id="rId18"/>
          <w:footerReference w:type="default" r:id="rId19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компании\\1.База\\ARMv51_files\\9CA109D08B8A471B98DA396379184ED0\\Карта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6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Уборщик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19258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066-716-152 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Отсутствует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Бытовые моющие средства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504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5046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5434D5" w:rsidRPr="005434D5" w:rsidRDefault="005434D5" w:rsidP="009A2489">
      <w:pPr>
        <w:sectPr w:rsidR="005434D5" w:rsidRPr="005434D5" w:rsidSect="005434D5">
          <w:headerReference w:type="default" r:id="rId20"/>
          <w:footerReference w:type="default" r:id="rId21"/>
          <w:pgSz w:w="11906" w:h="16838"/>
          <w:pgMar w:top="567" w:right="851" w:bottom="993" w:left="851" w:header="709" w:footer="709" w:gutter="0"/>
          <w:pgNumType w:start="1"/>
          <w:cols w:space="708"/>
          <w:docGrid w:linePitch="360"/>
        </w:sectPr>
      </w:pPr>
      <w:r w:rsidRPr="005434D5">
        <w:fldChar w:fldCharType="end"/>
      </w:r>
    </w:p>
    <w:p w:rsidR="005434D5" w:rsidRPr="005434D5" w:rsidRDefault="005434D5" w:rsidP="009A2489">
      <w:pPr>
        <w:rPr>
          <w:sz w:val="20"/>
          <w:szCs w:val="20"/>
        </w:rPr>
      </w:pPr>
      <w:r w:rsidRPr="005434D5">
        <w:fldChar w:fldCharType="begin"/>
      </w:r>
      <w:r w:rsidRPr="005434D5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компании\\1.База\\ARMv51_files\\C534552F2E3542B0A34C81008AFFD3C1\\Карта СОУТ.docx" \!  \* MERGEFORMAT </w:instrText>
      </w:r>
      <w:r w:rsidRPr="005434D5">
        <w:fldChar w:fldCharType="separat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688863, Камчатский край, Пенжинский район, село Манилы, улица 50 лет образования СССР, дом 2; Бровенко Зоя Николаевна; manili_koryak@mail.ru</w:t>
            </w:r>
          </w:p>
        </w:tc>
      </w:tr>
      <w:tr w:rsidR="005434D5" w:rsidRPr="005434D5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434D5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434D5" w:rsidRPr="005434D5" w:rsidTr="00776AA2">
        <w:trPr>
          <w:jc w:val="center"/>
        </w:trPr>
        <w:tc>
          <w:tcPr>
            <w:tcW w:w="1800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8204000483</w:t>
            </w:r>
          </w:p>
        </w:tc>
        <w:tc>
          <w:tcPr>
            <w:tcW w:w="165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04159527</w:t>
            </w:r>
          </w:p>
        </w:tc>
        <w:tc>
          <w:tcPr>
            <w:tcW w:w="1995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3300500</w:t>
            </w:r>
          </w:p>
        </w:tc>
        <w:tc>
          <w:tcPr>
            <w:tcW w:w="2394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2343" w:type="dxa"/>
          </w:tcPr>
          <w:p w:rsidR="005434D5" w:rsidRPr="005434D5" w:rsidRDefault="005434D5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434D5">
              <w:rPr>
                <w:color w:val="000000"/>
                <w:sz w:val="20"/>
                <w:szCs w:val="20"/>
              </w:rPr>
              <w:t>30829403101</w:t>
            </w:r>
          </w:p>
        </w:tc>
      </w:tr>
    </w:tbl>
    <w:p w:rsidR="005434D5" w:rsidRPr="005434D5" w:rsidRDefault="005434D5" w:rsidP="00367816">
      <w:pPr>
        <w:pStyle w:val="1"/>
        <w:rPr>
          <w:sz w:val="20"/>
          <w:szCs w:val="20"/>
        </w:rPr>
      </w:pPr>
    </w:p>
    <w:p w:rsidR="005434D5" w:rsidRPr="005434D5" w:rsidRDefault="005434D5" w:rsidP="00367816">
      <w:pPr>
        <w:pStyle w:val="1"/>
      </w:pPr>
      <w:r w:rsidRPr="005434D5">
        <w:t xml:space="preserve">КАРТА № </w:t>
      </w:r>
      <w:r w:rsidRPr="005434D5">
        <w:rPr>
          <w:b w:val="0"/>
        </w:rPr>
        <w:fldChar w:fldCharType="begin" w:fldLock="1"/>
      </w:r>
      <w:r w:rsidRPr="005434D5">
        <w:rPr>
          <w:b w:val="0"/>
        </w:rPr>
        <w:instrText xml:space="preserve"> DOCVARIABLE rm_number \* MERGEFORMAT </w:instrText>
      </w:r>
      <w:r w:rsidRPr="005434D5">
        <w:rPr>
          <w:b w:val="0"/>
        </w:rPr>
        <w:fldChar w:fldCharType="separate"/>
      </w:r>
      <w:r w:rsidRPr="005434D5">
        <w:rPr>
          <w:b w:val="0"/>
        </w:rPr>
        <w:t xml:space="preserve"> 7 </w:t>
      </w:r>
      <w:r w:rsidRPr="005434D5">
        <w:rPr>
          <w:b w:val="0"/>
        </w:rPr>
        <w:fldChar w:fldCharType="end"/>
      </w:r>
      <w:r w:rsidRPr="005434D5">
        <w:rPr>
          <w:rStyle w:val="a9"/>
          <w:b w:val="0"/>
          <w:u w:val="none"/>
        </w:rPr>
        <w:t> </w:t>
      </w:r>
      <w:r w:rsidRPr="005434D5">
        <w:rPr>
          <w:caps/>
        </w:rPr>
        <w:br/>
      </w:r>
      <w:r w:rsidRPr="005434D5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5434D5" w:rsidRPr="005434D5" w:rsidTr="007D5A27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Рабочий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434D5" w:rsidRPr="005434D5" w:rsidRDefault="005434D5" w:rsidP="00232C8F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17544</w:t>
            </w:r>
          </w:p>
        </w:tc>
      </w:tr>
      <w:tr w:rsidR="005434D5" w:rsidRPr="005434D5" w:rsidTr="007D5A2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4D5">
              <w:rPr>
                <w:sz w:val="22"/>
                <w:szCs w:val="22"/>
                <w:vertAlign w:val="superscript"/>
              </w:rPr>
              <w:t>(код по ОК 016-94)</w:t>
            </w:r>
          </w:p>
        </w:tc>
      </w:tr>
    </w:tbl>
    <w:p w:rsidR="005434D5" w:rsidRPr="005434D5" w:rsidRDefault="005434D5" w:rsidP="00776AA2">
      <w:pPr>
        <w:rPr>
          <w:sz w:val="20"/>
          <w:szCs w:val="2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Наименование структурного подразделения: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ceh_info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Основное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sz w:val="22"/>
          <w:szCs w:val="22"/>
        </w:rPr>
        <w:t>Количество и номера аналогичных рабочих мест: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anal_rms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 Отсутствуют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rPr>
          <w:color w:val="000000"/>
          <w:sz w:val="20"/>
          <w:szCs w:val="20"/>
          <w:vertAlign w:val="superscript"/>
        </w:rPr>
      </w:pPr>
      <w:r w:rsidRPr="005434D5">
        <w:rPr>
          <w:b/>
          <w:sz w:val="22"/>
          <w:szCs w:val="22"/>
        </w:rPr>
        <w:t>Строка 010.</w:t>
      </w:r>
      <w:r w:rsidRPr="005434D5">
        <w:rPr>
          <w:sz w:val="22"/>
          <w:szCs w:val="22"/>
        </w:rPr>
        <w:t> Выпуск ЕТКС, ЕКС 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"etks_info"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Единый тарифно-квалификационный справочник работ и профессий рабочих. Выпуск 1. Профессии рабочих, общие для всех отраслей народного хозяйства (утв. постановлением Госкомтруда СССР и Секретариата ВЦСПС от 31 января 1985 г. N 31/3-30)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u w:val="single"/>
        </w:rPr>
        <w:tab/>
        <w:t>   </w:t>
      </w:r>
      <w:r w:rsidRPr="005434D5">
        <w:br/>
      </w:r>
      <w:r w:rsidRPr="005434D5">
        <w:rPr>
          <w:color w:val="000000"/>
          <w:sz w:val="20"/>
          <w:szCs w:val="20"/>
          <w:vertAlign w:val="superscript"/>
        </w:rPr>
        <w:t> </w:t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</w:r>
      <w:r w:rsidRPr="005434D5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020.</w:t>
      </w:r>
      <w:r w:rsidRPr="005434D5">
        <w:rPr>
          <w:sz w:val="22"/>
          <w:szCs w:val="22"/>
        </w:rPr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1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-</w:t>
            </w:r>
          </w:p>
        </w:tc>
      </w:tr>
      <w:tr w:rsidR="005434D5" w:rsidRPr="005434D5" w:rsidTr="007D5A27">
        <w:tc>
          <w:tcPr>
            <w:tcW w:w="7338" w:type="dxa"/>
            <w:gridSpan w:val="2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из них: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  <w:tr w:rsidR="005434D5" w:rsidRPr="005434D5" w:rsidTr="007D5A27">
        <w:tc>
          <w:tcPr>
            <w:tcW w:w="5070" w:type="dxa"/>
            <w:shd w:val="clear" w:color="auto" w:fill="auto"/>
          </w:tcPr>
          <w:p w:rsidR="005434D5" w:rsidRPr="005434D5" w:rsidRDefault="005434D5" w:rsidP="00776AA2">
            <w:pPr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</w:t>
            </w:r>
          </w:p>
        </w:tc>
      </w:tr>
    </w:tbl>
    <w:p w:rsidR="005434D5" w:rsidRPr="005434D5" w:rsidRDefault="005434D5" w:rsidP="00776AA2">
      <w:pPr>
        <w:rPr>
          <w:b/>
          <w:sz w:val="10"/>
          <w:szCs w:val="10"/>
        </w:rPr>
      </w:pPr>
    </w:p>
    <w:p w:rsidR="005434D5" w:rsidRPr="005434D5" w:rsidRDefault="005434D5" w:rsidP="00776AA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021.</w:t>
      </w:r>
      <w:r w:rsidRPr="005434D5">
        <w:rPr>
          <w:sz w:val="22"/>
          <w:szCs w:val="22"/>
        </w:rPr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5434D5" w:rsidRPr="005434D5" w:rsidTr="007D5A2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5434D5" w:rsidRPr="005434D5" w:rsidRDefault="005434D5" w:rsidP="007D5A27">
            <w:pPr>
              <w:jc w:val="center"/>
              <w:rPr>
                <w:sz w:val="22"/>
                <w:szCs w:val="22"/>
              </w:rPr>
            </w:pPr>
            <w:r w:rsidRPr="005434D5">
              <w:rPr>
                <w:sz w:val="22"/>
                <w:szCs w:val="22"/>
              </w:rPr>
              <w:t>069-682-174 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34D5" w:rsidRPr="005434D5" w:rsidRDefault="005434D5" w:rsidP="00AD14A4">
            <w:pPr>
              <w:rPr>
                <w:rStyle w:val="a7"/>
                <w:sz w:val="22"/>
                <w:szCs w:val="22"/>
              </w:rPr>
            </w:pPr>
          </w:p>
        </w:tc>
      </w:tr>
    </w:tbl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022.</w:t>
      </w:r>
      <w:r w:rsidRPr="005434D5">
        <w:rPr>
          <w:sz w:val="22"/>
          <w:szCs w:val="22"/>
        </w:rPr>
        <w:t xml:space="preserve"> Используемое оборудование: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oborud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Отсутствует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E05F4A">
      <w:pPr>
        <w:ind w:firstLine="1134"/>
        <w:rPr>
          <w:sz w:val="22"/>
          <w:szCs w:val="22"/>
        </w:rPr>
      </w:pPr>
      <w:r w:rsidRPr="005434D5">
        <w:rPr>
          <w:sz w:val="22"/>
          <w:szCs w:val="22"/>
        </w:rPr>
        <w:t xml:space="preserve">  Используемые сырье и материалы:</w:t>
      </w:r>
      <w:r w:rsidRPr="005434D5">
        <w:rPr>
          <w:rStyle w:val="a9"/>
          <w:sz w:val="22"/>
          <w:szCs w:val="22"/>
        </w:rPr>
        <w:t xml:space="preserve"> </w:t>
      </w:r>
      <w:r w:rsidRPr="005434D5">
        <w:rPr>
          <w:rStyle w:val="a9"/>
          <w:sz w:val="22"/>
          <w:szCs w:val="22"/>
        </w:rPr>
        <w:fldChar w:fldCharType="begin" w:fldLock="1"/>
      </w:r>
      <w:r w:rsidRPr="005434D5">
        <w:rPr>
          <w:rStyle w:val="a9"/>
          <w:sz w:val="22"/>
          <w:szCs w:val="22"/>
        </w:rPr>
        <w:instrText xml:space="preserve"> DOCVARIABLE tools \* MERGEFORMAT </w:instrText>
      </w:r>
      <w:r w:rsidRPr="005434D5">
        <w:rPr>
          <w:rStyle w:val="a9"/>
          <w:sz w:val="22"/>
          <w:szCs w:val="22"/>
        </w:rPr>
        <w:fldChar w:fldCharType="separate"/>
      </w:r>
      <w:r w:rsidRPr="005434D5">
        <w:rPr>
          <w:rStyle w:val="a9"/>
          <w:sz w:val="22"/>
          <w:szCs w:val="22"/>
        </w:rPr>
        <w:t xml:space="preserve"> Отсутствуют </w:t>
      </w:r>
      <w:r w:rsidRPr="005434D5">
        <w:rPr>
          <w:rStyle w:val="a9"/>
          <w:sz w:val="22"/>
          <w:szCs w:val="22"/>
        </w:rPr>
        <w:fldChar w:fldCharType="end"/>
      </w:r>
      <w:r w:rsidRPr="005434D5">
        <w:rPr>
          <w:rStyle w:val="a9"/>
          <w:sz w:val="22"/>
          <w:szCs w:val="22"/>
        </w:rPr>
        <w:t> </w:t>
      </w:r>
    </w:p>
    <w:p w:rsidR="005434D5" w:rsidRPr="005434D5" w:rsidRDefault="005434D5" w:rsidP="00AD14A4">
      <w:pPr>
        <w:rPr>
          <w:rStyle w:val="a7"/>
          <w:sz w:val="10"/>
          <w:szCs w:val="10"/>
        </w:rPr>
      </w:pP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030.</w:t>
      </w:r>
      <w:r w:rsidRPr="005434D5">
        <w:rPr>
          <w:sz w:val="22"/>
          <w:szCs w:val="22"/>
        </w:rPr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Эффективность СИЗ*, +/-/</w:t>
            </w:r>
            <w:r w:rsidRPr="005434D5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  <w:tr w:rsidR="005434D5" w:rsidRPr="005434D5" w:rsidTr="007D5A27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7D5A27">
            <w:pPr>
              <w:pStyle w:val="a8"/>
              <w:jc w:val="left"/>
              <w:rPr>
                <w:color w:val="000000"/>
              </w:rPr>
            </w:pPr>
            <w:r w:rsidRPr="005434D5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  <w:r w:rsidRPr="005434D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4D5" w:rsidRPr="005434D5" w:rsidRDefault="005434D5" w:rsidP="00C03F4A">
            <w:pPr>
              <w:pStyle w:val="a8"/>
            </w:pPr>
            <w:r w:rsidRPr="005434D5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4D5" w:rsidRPr="005434D5" w:rsidRDefault="005434D5" w:rsidP="007657D5">
            <w:pPr>
              <w:pStyle w:val="a8"/>
            </w:pPr>
          </w:p>
        </w:tc>
      </w:tr>
    </w:tbl>
    <w:p w:rsidR="005434D5" w:rsidRPr="005434D5" w:rsidRDefault="005434D5" w:rsidP="00481C22">
      <w:pPr>
        <w:rPr>
          <w:sz w:val="16"/>
          <w:szCs w:val="16"/>
        </w:rPr>
      </w:pPr>
      <w:r w:rsidRPr="005434D5">
        <w:rPr>
          <w:sz w:val="16"/>
          <w:szCs w:val="16"/>
        </w:rPr>
        <w:t>* Средства индивидуальной защиты</w:t>
      </w:r>
    </w:p>
    <w:p w:rsidR="005434D5" w:rsidRPr="005434D5" w:rsidRDefault="005434D5" w:rsidP="00481C22">
      <w:pPr>
        <w:rPr>
          <w:sz w:val="22"/>
          <w:szCs w:val="22"/>
        </w:rPr>
      </w:pPr>
      <w:r w:rsidRPr="005434D5">
        <w:rPr>
          <w:b/>
          <w:sz w:val="22"/>
          <w:szCs w:val="22"/>
        </w:rPr>
        <w:t>Строка  040.</w:t>
      </w:r>
      <w:r w:rsidRPr="005434D5">
        <w:rPr>
          <w:sz w:val="22"/>
          <w:szCs w:val="22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5434D5" w:rsidRPr="005434D5" w:rsidTr="00E05F4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№</w:t>
            </w:r>
            <w:r w:rsidRPr="005434D5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4D5" w:rsidRPr="005434D5" w:rsidRDefault="005434D5" w:rsidP="00F31AF6">
            <w:pPr>
              <w:pStyle w:val="a8"/>
            </w:pPr>
            <w:r w:rsidRPr="005434D5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  <w:r w:rsidRPr="005434D5">
              <w:t>По результатам оценки условий труда</w:t>
            </w:r>
          </w:p>
        </w:tc>
      </w:tr>
      <w:tr w:rsidR="005434D5" w:rsidRPr="005434D5" w:rsidTr="00E05F4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 xml:space="preserve">необходимость  в установлении </w:t>
            </w:r>
            <w:r w:rsidRPr="005434D5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481C22">
            <w:pPr>
              <w:pStyle w:val="a8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основание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5916D5">
            <w:pPr>
              <w:pStyle w:val="a8"/>
              <w:jc w:val="left"/>
            </w:pPr>
            <w:r w:rsidRPr="005434D5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  <w:tr w:rsidR="005434D5" w:rsidRPr="005434D5" w:rsidTr="00E05F4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  <w:jc w:val="left"/>
            </w:pPr>
            <w:r w:rsidRPr="005434D5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1456F8">
            <w:pPr>
              <w:pStyle w:val="a8"/>
            </w:pPr>
            <w:r w:rsidRPr="005434D5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5" w:rsidRPr="005434D5" w:rsidRDefault="005434D5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434D5">
              <w:rPr>
                <w:sz w:val="18"/>
                <w:szCs w:val="18"/>
              </w:rPr>
              <w:t>отсутствует</w:t>
            </w:r>
          </w:p>
        </w:tc>
      </w:tr>
    </w:tbl>
    <w:p w:rsidR="005434D5" w:rsidRPr="005434D5" w:rsidRDefault="005434D5" w:rsidP="00481C22">
      <w:pPr>
        <w:rPr>
          <w:rStyle w:val="a7"/>
          <w:sz w:val="10"/>
          <w:szCs w:val="10"/>
        </w:rPr>
      </w:pPr>
    </w:p>
    <w:p w:rsidR="005434D5" w:rsidRPr="005434D5" w:rsidRDefault="005434D5" w:rsidP="007462E1">
      <w:pPr>
        <w:jc w:val="both"/>
        <w:rPr>
          <w:sz w:val="10"/>
          <w:szCs w:val="10"/>
        </w:rPr>
      </w:pPr>
      <w:r w:rsidRPr="005434D5">
        <w:rPr>
          <w:b/>
          <w:sz w:val="22"/>
          <w:szCs w:val="22"/>
        </w:rPr>
        <w:t>Строка 050.</w:t>
      </w:r>
      <w:r w:rsidRPr="005434D5">
        <w:rPr>
          <w:sz w:val="22"/>
          <w:szCs w:val="22"/>
        </w:rPr>
        <w:t> Рекомендации по улучшению условий труда, по режимам труда и отдыха, по подбору работников: </w:t>
      </w:r>
      <w:r w:rsidRPr="005434D5">
        <w:rPr>
          <w:sz w:val="22"/>
          <w:szCs w:val="22"/>
          <w:u w:val="single"/>
        </w:rPr>
        <w:t>  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"s_050"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i/>
          <w:sz w:val="22"/>
          <w:szCs w:val="22"/>
          <w:u w:val="single"/>
        </w:rPr>
        <w:t xml:space="preserve">не требуются </w:t>
      </w:r>
      <w:r w:rsidRPr="005434D5">
        <w:rPr>
          <w:sz w:val="22"/>
          <w:szCs w:val="22"/>
          <w:u w:val="single"/>
        </w:rPr>
        <w:t xml:space="preserve">      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</w:t>
      </w:r>
      <w:r w:rsidRPr="005434D5">
        <w:rPr>
          <w:sz w:val="22"/>
          <w:szCs w:val="22"/>
          <w:u w:val="single"/>
        </w:rPr>
        <w:tab/>
        <w:t>   </w:t>
      </w:r>
      <w:r w:rsidRPr="005434D5">
        <w:rPr>
          <w:sz w:val="22"/>
          <w:szCs w:val="22"/>
        </w:rPr>
        <w:br/>
      </w: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Дата составления: </w:t>
      </w:r>
      <w:r w:rsidRPr="005434D5">
        <w:rPr>
          <w:sz w:val="22"/>
          <w:szCs w:val="22"/>
          <w:u w:val="single"/>
        </w:rPr>
        <w:t xml:space="preserve">  </w:t>
      </w:r>
      <w:r w:rsidRPr="005434D5">
        <w:rPr>
          <w:sz w:val="22"/>
          <w:szCs w:val="22"/>
          <w:u w:val="single"/>
        </w:rPr>
        <w:fldChar w:fldCharType="begin" w:fldLock="1"/>
      </w:r>
      <w:r w:rsidRPr="005434D5">
        <w:rPr>
          <w:sz w:val="22"/>
          <w:szCs w:val="22"/>
          <w:u w:val="single"/>
        </w:rPr>
        <w:instrText xml:space="preserve"> DOCVARIABLE fill_date \* MERGEFORMAT </w:instrText>
      </w:r>
      <w:r w:rsidRPr="005434D5">
        <w:rPr>
          <w:sz w:val="22"/>
          <w:szCs w:val="22"/>
          <w:u w:val="single"/>
        </w:rPr>
        <w:fldChar w:fldCharType="separate"/>
      </w:r>
      <w:r w:rsidRPr="005434D5">
        <w:rPr>
          <w:sz w:val="22"/>
          <w:szCs w:val="22"/>
          <w:u w:val="single"/>
        </w:rPr>
        <w:t xml:space="preserve">   </w:t>
      </w:r>
      <w:r w:rsidRPr="005434D5">
        <w:rPr>
          <w:sz w:val="22"/>
          <w:szCs w:val="22"/>
          <w:u w:val="single"/>
        </w:rPr>
        <w:fldChar w:fldCharType="end"/>
      </w:r>
      <w:r w:rsidRPr="005434D5">
        <w:rPr>
          <w:sz w:val="22"/>
          <w:szCs w:val="22"/>
          <w:u w:val="single"/>
        </w:rPr>
        <w:t xml:space="preserve">    </w:t>
      </w:r>
    </w:p>
    <w:p w:rsidR="005434D5" w:rsidRPr="005434D5" w:rsidRDefault="005434D5" w:rsidP="00481C22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3C5C39">
      <w:pPr>
        <w:rPr>
          <w:sz w:val="22"/>
          <w:szCs w:val="22"/>
        </w:rPr>
      </w:pPr>
      <w:r w:rsidRPr="005434D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434D5" w:rsidRPr="005434D5" w:rsidTr="00A846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  <w:r w:rsidRPr="005434D5"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10"/>
          <w:szCs w:val="10"/>
        </w:rPr>
      </w:pPr>
    </w:p>
    <w:p w:rsidR="005434D5" w:rsidRPr="005434D5" w:rsidRDefault="005434D5" w:rsidP="00E51DB4">
      <w:pPr>
        <w:rPr>
          <w:sz w:val="22"/>
          <w:szCs w:val="22"/>
        </w:rPr>
      </w:pPr>
      <w:r w:rsidRPr="005434D5">
        <w:rPr>
          <w:sz w:val="22"/>
          <w:szCs w:val="22"/>
        </w:rPr>
        <w:t>Эксперт(ы)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434D5" w:rsidRPr="005434D5" w:rsidTr="0064274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5238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  <w:r w:rsidRPr="005434D5">
              <w:t>Соловьев Александр Валерьевич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3C5C39">
            <w:pPr>
              <w:pStyle w:val="a8"/>
            </w:pPr>
          </w:p>
        </w:tc>
      </w:tr>
      <w:tr w:rsidR="005434D5" w:rsidRPr="005434D5" w:rsidTr="0064274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5434D5" w:rsidRPr="005434D5" w:rsidRDefault="005434D5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7462E1">
      <w:pPr>
        <w:rPr>
          <w:sz w:val="10"/>
          <w:szCs w:val="10"/>
        </w:rPr>
      </w:pPr>
    </w:p>
    <w:p w:rsidR="005434D5" w:rsidRPr="005434D5" w:rsidRDefault="005434D5" w:rsidP="007462E1">
      <w:pPr>
        <w:rPr>
          <w:sz w:val="22"/>
          <w:szCs w:val="22"/>
        </w:rPr>
      </w:pPr>
      <w:r w:rsidRPr="005434D5">
        <w:rPr>
          <w:sz w:val="22"/>
          <w:szCs w:val="22"/>
        </w:rPr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434D5" w:rsidRPr="005434D5" w:rsidRDefault="005434D5" w:rsidP="00EF07A3">
            <w:pPr>
              <w:pStyle w:val="a8"/>
              <w:rPr>
                <w:b/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4D5" w:rsidRPr="005434D5" w:rsidRDefault="005434D5" w:rsidP="004E51DC">
            <w:pPr>
              <w:pStyle w:val="a8"/>
            </w:pPr>
          </w:p>
        </w:tc>
      </w:tr>
      <w:tr w:rsidR="005434D5" w:rsidRPr="005434D5" w:rsidTr="00A846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434D5" w:rsidRPr="005434D5" w:rsidRDefault="005434D5" w:rsidP="00EF07A3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434D5" w:rsidRPr="005434D5" w:rsidRDefault="005434D5" w:rsidP="004E51DC">
            <w:pPr>
              <w:pStyle w:val="a8"/>
              <w:rPr>
                <w:vertAlign w:val="superscript"/>
              </w:rPr>
            </w:pPr>
            <w:r w:rsidRPr="005434D5">
              <w:rPr>
                <w:vertAlign w:val="superscript"/>
              </w:rPr>
              <w:t>(дата)</w:t>
            </w:r>
          </w:p>
        </w:tc>
      </w:tr>
    </w:tbl>
    <w:p w:rsidR="005434D5" w:rsidRPr="005434D5" w:rsidRDefault="005434D5" w:rsidP="003C5C39">
      <w:pPr>
        <w:rPr>
          <w:sz w:val="2"/>
          <w:szCs w:val="2"/>
        </w:rPr>
      </w:pPr>
    </w:p>
    <w:p w:rsidR="007D1852" w:rsidRPr="005434D5" w:rsidRDefault="005434D5" w:rsidP="009A2489">
      <w:r w:rsidRPr="005434D5">
        <w:fldChar w:fldCharType="end"/>
      </w:r>
      <w:bookmarkStart w:id="38" w:name="_GoBack"/>
      <w:bookmarkEnd w:id="38"/>
    </w:p>
    <w:sectPr w:rsidR="007D1852" w:rsidRPr="005434D5" w:rsidSect="005434D5">
      <w:headerReference w:type="default" r:id="rId22"/>
      <w:footerReference w:type="default" r:id="rId23"/>
      <w:pgSz w:w="11906" w:h="16838"/>
      <w:pgMar w:top="567" w:right="851" w:bottom="993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D5" w:rsidRDefault="005434D5" w:rsidP="005434D5">
      <w:r>
        <w:separator/>
      </w:r>
    </w:p>
  </w:endnote>
  <w:endnote w:type="continuationSeparator" w:id="0">
    <w:p w:rsidR="005434D5" w:rsidRDefault="005434D5" w:rsidP="005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720"/>
      <w:gridCol w:w="768"/>
      <w:gridCol w:w="4716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1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1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1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5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6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7D5A27">
      <w:tc>
        <w:tcPr>
          <w:tcW w:w="4428" w:type="dxa"/>
          <w:shd w:val="clear" w:color="auto" w:fill="auto"/>
        </w:tcPr>
        <w:p w:rsidR="00481C22" w:rsidRPr="007D5A27" w:rsidRDefault="005434D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7</w:t>
          </w:r>
        </w:p>
      </w:tc>
      <w:tc>
        <w:tcPr>
          <w:tcW w:w="720" w:type="dxa"/>
          <w:shd w:val="clear" w:color="auto" w:fill="auto"/>
        </w:tcPr>
        <w:p w:rsidR="00481C22" w:rsidRPr="007D5A27" w:rsidRDefault="005434D5" w:rsidP="007D5A27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7D5A27" w:rsidRDefault="005434D5" w:rsidP="007D5A27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7D5A27">
            <w:rPr>
              <w:rStyle w:val="ac"/>
              <w:sz w:val="20"/>
              <w:szCs w:val="20"/>
            </w:rPr>
            <w:t xml:space="preserve">Стр.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PAGE 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>
            <w:rPr>
              <w:rStyle w:val="ac"/>
              <w:noProof/>
              <w:sz w:val="20"/>
              <w:szCs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из </w:t>
          </w:r>
          <w:r w:rsidRPr="007D5A27">
            <w:rPr>
              <w:rStyle w:val="ac"/>
              <w:sz w:val="20"/>
              <w:szCs w:val="20"/>
            </w:rPr>
            <w:fldChar w:fldCharType="begin"/>
          </w:r>
          <w:r w:rsidRPr="007D5A27">
            <w:rPr>
              <w:rStyle w:val="ac"/>
              <w:sz w:val="20"/>
              <w:szCs w:val="20"/>
            </w:rPr>
            <w:instrText xml:space="preserve"> </w:instrText>
          </w:r>
          <w:r w:rsidRPr="007D5A27">
            <w:rPr>
              <w:rStyle w:val="ac"/>
              <w:sz w:val="20"/>
              <w:szCs w:val="20"/>
              <w:lang w:val="en-US"/>
            </w:rPr>
            <w:instrText>SECTION</w:instrText>
          </w:r>
          <w:r w:rsidRPr="007D5A27">
            <w:rPr>
              <w:rStyle w:val="ac"/>
              <w:sz w:val="20"/>
              <w:szCs w:val="20"/>
            </w:rPr>
            <w:instrText xml:space="preserve">PAGES   \* MERGEFORMAT </w:instrText>
          </w:r>
          <w:r w:rsidRPr="007D5A27">
            <w:rPr>
              <w:rStyle w:val="ac"/>
              <w:sz w:val="20"/>
              <w:szCs w:val="20"/>
            </w:rPr>
            <w:fldChar w:fldCharType="separate"/>
          </w:r>
          <w:r w:rsidRPr="005434D5">
            <w:rPr>
              <w:rStyle w:val="ac"/>
              <w:noProof/>
              <w:sz w:val="20"/>
            </w:rPr>
            <w:t>2</w:t>
          </w:r>
          <w:r w:rsidRPr="007D5A27">
            <w:rPr>
              <w:rStyle w:val="ac"/>
              <w:sz w:val="20"/>
              <w:szCs w:val="20"/>
            </w:rPr>
            <w:fldChar w:fldCharType="end"/>
          </w:r>
          <w:r w:rsidRPr="007D5A27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Pr="00E05F4A" w:rsidRDefault="005434D5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D5" w:rsidRDefault="005434D5" w:rsidP="005434D5">
      <w:r>
        <w:separator/>
      </w:r>
    </w:p>
  </w:footnote>
  <w:footnote w:type="continuationSeparator" w:id="0">
    <w:p w:rsidR="005434D5" w:rsidRDefault="005434D5" w:rsidP="0054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D5" w:rsidRDefault="005434D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" w:val="    "/>
    <w:docVar w:name="att_org_adr" w:val="115280, г. Москва, Велозаводская улица, д. 9; 115432, г. Москва, Проектируемый проезд №4062, д. 6, стр. 16; 105187, г. Москва, Окружной проезд, д. 18 корп. Б"/>
    <w:docVar w:name="att_org_dop" w:val="Испытательная лаборатория                                                                                                                                                                             Автономной некоммерческой организации «Научно-Технический Центр «ТЕХНОПРОГРЕСС»                                                                 115432, г. Москва, Проектируемый проезд №4062, д. 6, стр. 16; 105187, г. Москва, Окружной проезд, д. 18 корп. Б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boss_fio" w:val="Корнеева Ольга Николаевна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Карта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5434D5"/>
    <w:rsid w:val="0005566C"/>
    <w:rsid w:val="000A6253"/>
    <w:rsid w:val="002149B0"/>
    <w:rsid w:val="00234932"/>
    <w:rsid w:val="002E55C6"/>
    <w:rsid w:val="003876C3"/>
    <w:rsid w:val="00402CAC"/>
    <w:rsid w:val="00444410"/>
    <w:rsid w:val="004A47AD"/>
    <w:rsid w:val="004C4DB2"/>
    <w:rsid w:val="005434D5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086D-B818-4081-845D-45877F3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4D5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34D5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5434D5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5434D5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5434D5"/>
    <w:pPr>
      <w:jc w:val="center"/>
    </w:pPr>
    <w:rPr>
      <w:sz w:val="20"/>
      <w:szCs w:val="20"/>
    </w:rPr>
  </w:style>
  <w:style w:type="character" w:customStyle="1" w:styleId="a9">
    <w:name w:val="Поле"/>
    <w:rsid w:val="005434D5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543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434D5"/>
    <w:rPr>
      <w:sz w:val="24"/>
      <w:szCs w:val="24"/>
    </w:rPr>
  </w:style>
  <w:style w:type="character" w:styleId="ac">
    <w:name w:val="page number"/>
    <w:rsid w:val="005434D5"/>
  </w:style>
  <w:style w:type="paragraph" w:styleId="ad">
    <w:name w:val="header"/>
    <w:basedOn w:val="a"/>
    <w:link w:val="ae"/>
    <w:rsid w:val="005434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43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1</TotalTime>
  <Pages>14</Pages>
  <Words>4449</Words>
  <Characters>30122</Characters>
  <Application>Microsoft Office Word</Application>
  <DocSecurity>0</DocSecurity>
  <Lines>3012</Lines>
  <Paragraphs>1819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subject/>
  <dc:creator>Соловьев Александр Валерьевич</dc:creator>
  <cp:keywords/>
  <dc:description/>
  <cp:lastModifiedBy>Соловьев Александр Валерьевич</cp:lastModifiedBy>
  <cp:revision>1</cp:revision>
  <dcterms:created xsi:type="dcterms:W3CDTF">2022-03-28T15:29:00Z</dcterms:created>
  <dcterms:modified xsi:type="dcterms:W3CDTF">2022-03-28T15:30:00Z</dcterms:modified>
</cp:coreProperties>
</file>